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9" w:rsidRPr="00191339" w:rsidRDefault="00D3537B" w:rsidP="00D3537B">
      <w:pPr>
        <w:pStyle w:val="1"/>
        <w:shd w:val="clear" w:color="auto" w:fill="FFFFFF"/>
        <w:spacing w:before="0" w:beforeAutospacing="0" w:after="72" w:afterAutospacing="0" w:line="600" w:lineRule="atLeast"/>
        <w:jc w:val="center"/>
        <w:rPr>
          <w:rFonts w:ascii="Tahoma" w:hAnsi="Tahoma" w:cs="Tahoma"/>
          <w:b w:val="0"/>
          <w:bCs w:val="0"/>
          <w:color w:val="000000"/>
          <w:sz w:val="32"/>
          <w:szCs w:val="45"/>
        </w:rPr>
      </w:pPr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Проектная декларация «Жилой многоквартирный дом №2 жилого комплекса «</w:t>
      </w:r>
      <w:proofErr w:type="spellStart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Форсаж</w:t>
      </w:r>
      <w:proofErr w:type="spellEnd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 xml:space="preserve">» по адресу: Красноярский край, Березовский район, п. </w:t>
      </w:r>
      <w:proofErr w:type="spellStart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Киндяково</w:t>
      </w:r>
      <w:proofErr w:type="spellEnd"/>
      <w:r w:rsidRPr="00D3537B">
        <w:rPr>
          <w:rFonts w:ascii="Tahoma" w:hAnsi="Tahoma" w:cs="Tahoma"/>
          <w:b w:val="0"/>
          <w:bCs w:val="0"/>
          <w:color w:val="000000"/>
          <w:sz w:val="32"/>
          <w:szCs w:val="45"/>
        </w:rPr>
        <w:t>, ул. Чапаева, 2». Апрель 2017</w:t>
      </w:r>
    </w:p>
    <w:p w:rsidR="00D3537B" w:rsidRPr="00D3537B" w:rsidRDefault="00D3537B" w:rsidP="00D35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6"/>
        <w:gridCol w:w="708"/>
        <w:gridCol w:w="3259"/>
        <w:gridCol w:w="1833"/>
      </w:tblGrid>
      <w:tr w:rsidR="00D3537B" w:rsidRPr="00D3537B" w:rsidTr="00D3537B">
        <w:trPr>
          <w:trHeight w:val="1050"/>
          <w:tblCellSpacing w:w="15" w:type="dxa"/>
        </w:trPr>
        <w:tc>
          <w:tcPr>
            <w:tcW w:w="9266" w:type="dxa"/>
            <w:gridSpan w:val="4"/>
            <w:tcBorders>
              <w:top w:val="nil"/>
              <w:left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RANGE!A1:D128"/>
            <w:bookmarkEnd w:id="0"/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Проектная декларация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по строительству объекта: "Жилые многоквартирные дома № 1, №</w:t>
            </w:r>
            <w:bookmarkStart w:id="1" w:name="_GoBack"/>
            <w:bookmarkEnd w:id="1"/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2", по адресу: Красноярский край, Березовский район, п. </w:t>
            </w:r>
            <w:proofErr w:type="spellStart"/>
            <w:proofErr w:type="gramStart"/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Киндяново</w:t>
            </w:r>
            <w:proofErr w:type="spellEnd"/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,   </w:t>
            </w:r>
            <w:proofErr w:type="gramEnd"/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 ул. Чапаева, 2.</w:t>
            </w:r>
          </w:p>
        </w:tc>
      </w:tr>
      <w:tr w:rsidR="00D3537B" w:rsidRPr="00D3537B" w:rsidTr="0050240B">
        <w:trPr>
          <w:trHeight w:val="1050"/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без указания организационно - правовой формы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"Сибирь-Инвест"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Краткое наименование без указания организационно - правовой формы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"Сибирь-Инвест"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660018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 субъекта Российской Федерации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" w:name="RANGE!C9"/>
            <w:bookmarkEnd w:id="2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населенного пункта[1]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3" w:name="RANGE!C11"/>
            <w:bookmarkEnd w:id="3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обозначения улицы[2]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1.2.7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Куйбышева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1.2.8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 Г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1.2.9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1.2.10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Строение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Владение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1.2.13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пом. 189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4" w:name="RANGE!A19"/>
            <w:bookmarkEnd w:id="4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 О месте нахождения застройщика - адрес нахождения документов, обязательных для предоставления участнику долевого строительства[3]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660018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 субъекта Российской Федерации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населенного пункта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обозначения улицы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улица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1.3.7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Куйбышева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1.3.8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97 Г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1.3.9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Строение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Владение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1.3.13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пом. 189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5" w:name="RANGE!A32"/>
            <w:bookmarkEnd w:id="5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 О режиме работы застройщика[4]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дни недели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понедельник-пятница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Рабочее время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9:00-18:00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6" w:name="RANGE!A34"/>
            <w:bookmarkEnd w:id="6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 О номере телефона, адресе официального сайта застройщика и адресе электронной почты[5]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226-88-60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D3537B">
                <w:rPr>
                  <w:rFonts w:ascii="Tahoma" w:eastAsia="Times New Roman" w:hAnsi="Tahoma" w:cs="Tahoma"/>
                  <w:color w:val="68009E"/>
                  <w:sz w:val="18"/>
                  <w:szCs w:val="18"/>
                  <w:u w:val="single"/>
                  <w:lang w:eastAsia="ru-RU"/>
                </w:rPr>
                <w:t>forsage13@inbox.ru</w:t>
              </w:r>
            </w:hyperlink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официального сайта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D3537B">
                <w:rPr>
                  <w:rFonts w:ascii="Tahoma" w:eastAsia="Times New Roman" w:hAnsi="Tahoma" w:cs="Tahoma"/>
                  <w:color w:val="68009E"/>
                  <w:sz w:val="18"/>
                  <w:szCs w:val="18"/>
                  <w:u w:val="single"/>
                  <w:lang w:eastAsia="ru-RU"/>
                </w:rPr>
                <w:t>www.форсаж24.рф</w:t>
              </w:r>
            </w:hyperlink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7" w:name="RANGE!A37"/>
            <w:bookmarkEnd w:id="7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 О лице, исполняющем функции единоличного исполнительного органа застройщика[6]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Зленко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1.6.4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должности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8" w:name="RANGE!A41"/>
            <w:bookmarkEnd w:id="8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1.7. Об индивидуализирующем застройщика коммерческом обозначении [7]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Коммерческое обозначение застройщика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 О государственной регистрации застройщика, являющегося резидентом Российской Федерации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2464054539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1042402506850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2004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 О государственной регистрации застройщика, являющегося нерезидентом Российской Федерации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происхождения юридического лица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регистрации в стране происхождения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Регистрационный номер в стране происхождения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регистрирующего органа в стране происхождения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2.2.5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(место нахождения) в стране происхождения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</w:t>
            </w: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которым обладает каждый такой учредитель (участник) в органе управления этого юридического лица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9" w:name="RANGE!A52"/>
            <w:bookmarkEnd w:id="9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3.1. Об учредителе - юридическом лице, являющемся резидентом Российской Федерации[8]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Фирменное наименование (полное наименование) без указания организационно - правовой формы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 голосов в органе управления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0" w:name="RANGE!A56"/>
            <w:bookmarkEnd w:id="10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 Об учредителе - юридическом лице, являющемся нерезидентом Российской Федерации[9]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Фирменное наименование организации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происхождения юридического лица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(место нахождения) в стране происхождения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3.2.7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 голосов в органе управления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1" w:name="RANGE!A63"/>
            <w:bookmarkEnd w:id="11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 Об учредителе - физическом лице[10]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Зленко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Федорович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РФ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места жительства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3.3.6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% голосов в органе управления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</w:t>
            </w: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2" w:name="RANGE!A70"/>
            <w:bookmarkEnd w:id="12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4.1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</w:t>
            </w:r>
            <w:proofErr w:type="gramStart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декларации  (</w:t>
            </w:r>
            <w:proofErr w:type="gramEnd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11)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 капитального строительства[12]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3" w:name="RANGE!D70"/>
            <w:bookmarkEnd w:id="13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Район субъекта Российской Федерации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населенного пункта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обозначения улицы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4.1.7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улицы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4.1.8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4.1.9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4.1.10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Строение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Владение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Блок-секция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Уточнение адреса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выдачи разрешения на ввод объекта капитального строительства в эксплуатацию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4.1.17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4.1.18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4" w:name="RANGE!A89"/>
            <w:bookmarkEnd w:id="14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(13)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 саморегулируемой организации, членом которой является застройщик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 - правовой формы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A94"/>
            <w:bookmarkEnd w:id="15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 О членстве застройщика в иных некоммерческих организациях (14)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Полное наименование некоммерческой организации,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членом которой является застройщик, без указания организационно - правовой формы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5.2.3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6" w:name="RANGE!A98"/>
            <w:bookmarkEnd w:id="16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 О финансовом результате текущего года, о размерах кредиторской и дебиторской задолженности на последнюю отчетную дату [15]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Последняя отчетная дата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31.12.2016 г.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кредиторской </w:t>
            </w:r>
            <w:proofErr w:type="gramStart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задолженности  по</w:t>
            </w:r>
            <w:proofErr w:type="gramEnd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данным промежуточной или годовой бухгалтерской (финансовой) отчетности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32919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6.1.4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дебиторской </w:t>
            </w:r>
            <w:proofErr w:type="gramStart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задолженности  по</w:t>
            </w:r>
            <w:proofErr w:type="gramEnd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данным промежуточной или годовой бухгалтерской (финансовой) отчетности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18135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7" w:name="RANGE!A102"/>
            <w:bookmarkEnd w:id="17"/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7. Декларация застройщика о соответствии застройщика требованиям, установленным частью 2 статьи 3 Федерального закона от 30.12.2004 N 214-ФЗ,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30.12.2004 N 214-ФЗ[16]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 О соответствии застройщика требованиям, установленным частью 2 статьи 3 Федерального закона от 30.12.2004 N 214-ФЗ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8" w:name="RANGE!C103"/>
            <w:bookmarkEnd w:id="18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уставного (складочного) капитала, уставного фонда застройщика установленным требованиям[17]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9" w:name="RANGE!C104"/>
            <w:bookmarkEnd w:id="19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Процедуры ликвидации юридического лица - застройщика[18]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проводятся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0" w:name="RANGE!C105"/>
            <w:bookmarkEnd w:id="20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Решение арбитражного суда о введении одной из процедур, применяемых в деле о банкротстве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 соответствии с Федеральным законом от 26 октября 2002 года N 127-ФЗ "О несостоятельности (банкротстве)" в отношении юридического лица - застройщика[19]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застройщика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поставщиков, ведение которого осуществляется в соответствии с Федеральным законом от 18 июля 2011 года N 223-ФЗ "О закупках товаров, работ, услуг отдельными видами юридических лиц",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7.1.7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7.1.8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7.1.9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1" w:name="RANGE!C111"/>
            <w:bookmarkEnd w:id="21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Заявление об обжаловании указанных в п. 7.1.8 недоимки, задолженности застройщиков в установленном порядке[20]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подано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7.1.10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2" w:name="RANGE!C112"/>
            <w:bookmarkEnd w:id="22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по указанному в п. 7.1.9 заявлению на дату направления проектной декларации в уполномоченный орган исполнительной власти субъекта Российской Федерации[21]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заключен договор об оказании услуг по ведению бухгалтерского учета застройщика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отсутствует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7.1.12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3" w:name="RANGE!C114"/>
            <w:bookmarkEnd w:id="23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застройщика[22]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 применялись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24" w:name="RANGE!A115"/>
            <w:bookmarkEnd w:id="24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30.12.2004 N 214-ФЗ[23]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сопоручителей</w:t>
            </w:r>
            <w:proofErr w:type="spellEnd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сопоручителями</w:t>
            </w:r>
            <w:proofErr w:type="spellEnd"/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другой договор поручительства, установленным требованиям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17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Процедуры ликвидации юридического лица – поручителя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18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Решение арбитражного суда о введении одной из процедур, применяемых в деле о банкротстве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 соответствии с Федеральным законом от 26 октября 2002 года N 127-ФЗ "О несостоятельности (банкротстве)" в отношении юридического лица – поручителя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7.2.4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– поручителя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7.2.5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поставщиков, ведение которого осуществляется в соответствии с Федеральным законом от 18 июля 2011 года N 223-ФЗ "О закупках товаров, работ, услуг отдельными видами юридических лиц", сведения о юридическом лице - поручителя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7.2.6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нужд", сведения о юридическом лице - поручителя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7.2.7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7.2.8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поручителя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7.2.9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Заявление об обжаловании указанных недоимки, задолженности поручителя в установленном порядке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7.2.10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по такому заявлению на дату направления проектной декларации в уполномоченный орган исполнительной власти субъекта Российской Федерации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21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</w:t>
            </w: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услуг по ведению бухгалтерского учета поручителя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19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D3537B" w:rsidRPr="00D3537B" w:rsidRDefault="00D3537B" w:rsidP="00D3537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7.2.12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r w:rsidRPr="00D3537B">
              <w:rPr>
                <w:rFonts w:ascii="Tahoma" w:eastAsia="Times New Roman" w:hAnsi="Tahoma" w:cs="Tahoma"/>
                <w:color w:val="000000"/>
                <w:sz w:val="14"/>
                <w:szCs w:val="14"/>
                <w:vertAlign w:val="superscript"/>
                <w:lang w:eastAsia="ru-RU"/>
              </w:rPr>
              <w:t>22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3537B" w:rsidRPr="00D3537B" w:rsidTr="0077688C">
        <w:trPr>
          <w:tblCellSpacing w:w="15" w:type="dxa"/>
        </w:trPr>
        <w:tc>
          <w:tcPr>
            <w:tcW w:w="9266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Раздел 8. Иная, не противоречащая законодательству информация о застройщике</w:t>
            </w:r>
          </w:p>
        </w:tc>
      </w:tr>
      <w:tr w:rsidR="00D3537B" w:rsidRPr="00D3537B" w:rsidTr="0050240B">
        <w:trPr>
          <w:tblCellSpacing w:w="15" w:type="dxa"/>
        </w:trPr>
        <w:tc>
          <w:tcPr>
            <w:tcW w:w="348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8.1 Иная информация о застройщике</w:t>
            </w:r>
          </w:p>
        </w:tc>
        <w:tc>
          <w:tcPr>
            <w:tcW w:w="67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322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3537B" w:rsidRPr="00D3537B" w:rsidRDefault="00D3537B" w:rsidP="00D3537B">
            <w:pPr>
              <w:spacing w:after="150" w:line="30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3537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047A4" w:rsidRDefault="008047A4" w:rsidP="00DA2BFF">
      <w:pPr>
        <w:pStyle w:val="a3"/>
        <w:shd w:val="clear" w:color="auto" w:fill="FFFFFF"/>
        <w:spacing w:before="0" w:beforeAutospacing="0" w:after="150" w:afterAutospacing="0"/>
      </w:pPr>
    </w:p>
    <w:sectPr w:rsidR="008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3F9"/>
    <w:multiLevelType w:val="multilevel"/>
    <w:tmpl w:val="EBFA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F1ACA"/>
    <w:multiLevelType w:val="multilevel"/>
    <w:tmpl w:val="C6A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9"/>
    <w:rsid w:val="00191339"/>
    <w:rsid w:val="001C4BF0"/>
    <w:rsid w:val="002F32CD"/>
    <w:rsid w:val="003E10C7"/>
    <w:rsid w:val="004067A0"/>
    <w:rsid w:val="00465310"/>
    <w:rsid w:val="0050240B"/>
    <w:rsid w:val="00592DBA"/>
    <w:rsid w:val="005B34DC"/>
    <w:rsid w:val="005C7FAE"/>
    <w:rsid w:val="005D6A7C"/>
    <w:rsid w:val="006D6343"/>
    <w:rsid w:val="0077688C"/>
    <w:rsid w:val="007C4447"/>
    <w:rsid w:val="008047A4"/>
    <w:rsid w:val="009E053D"/>
    <w:rsid w:val="00B06C8B"/>
    <w:rsid w:val="00B4385C"/>
    <w:rsid w:val="00C1052A"/>
    <w:rsid w:val="00C4691C"/>
    <w:rsid w:val="00CA1A6F"/>
    <w:rsid w:val="00D3537B"/>
    <w:rsid w:val="00D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C2D4-FBD3-4524-9258-827FF3C3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339"/>
    <w:rPr>
      <w:b/>
      <w:bCs/>
    </w:rPr>
  </w:style>
  <w:style w:type="character" w:customStyle="1" w:styleId="s5">
    <w:name w:val="s5"/>
    <w:basedOn w:val="a0"/>
    <w:rsid w:val="007C4447"/>
  </w:style>
  <w:style w:type="character" w:styleId="a5">
    <w:name w:val="Hyperlink"/>
    <w:basedOn w:val="a0"/>
    <w:uiPriority w:val="99"/>
    <w:semiHidden/>
    <w:unhideWhenUsed/>
    <w:rsid w:val="00D35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2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7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83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2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50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4547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49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5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24-6kcy2bmhv.xn--p1ai/" TargetMode="External"/><Relationship Id="rId5" Type="http://schemas.openxmlformats.org/officeDocument/2006/relationships/hyperlink" Target="mailto:forsage1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2017-08-30T08:03:00Z</dcterms:created>
  <dcterms:modified xsi:type="dcterms:W3CDTF">2017-08-30T08:03:00Z</dcterms:modified>
</cp:coreProperties>
</file>